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Aurora Di Porzio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Terapia di riperfusione nell'ictus ischemico acuto: effetti sul recupero dell'afasia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