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 Giancaterino Ylenia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Neuroplasticità e ruolo della stimolazione cerebrale non invasiva nel recupero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