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Gagliardini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neonato ipoacusico: un futuro da udente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