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Loretta Lena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del linguaggio nella prima infanzia: per un approccio integrato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