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 bambino con paralisi cerebrale in età scolare. Apprendimento, partecipazione e qualità di vita. Con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9788820410025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