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Recchioni Arianna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Lettura cartacea e lettura digitale: implicazioni cognitive a confronto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2025-12-12T22:36:48+01:00</dcterms:created>
  <dcterms:modified xsi:type="dcterms:W3CDTF">2025-12-12T22:36:48+01:00</dcterms:modified>
  <dc:title/>
  <dc:description/>
  <dc:subject/>
  <cp:keywords/>
  <cp:category/>
</cp:coreProperties>
</file>