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Ortolani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bambini nativi digitali: l'influenza della tecnologia nell'acquisizione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