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Fabiana Lacovara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Disturbi comunicativo-pragmatici conseguenti a danno cerebrale traumatico: il Trattamento Cognitivo Pragmatico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