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Livia Giorgia Bernardini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Afasia e terapie di riperfusione: rilevanza della valutazione del linguaggio nella fase iperacuta dell'ictus ischemico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