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Gosti Camilla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Principi dell'apprendimento motorio: le basi per la pianificazione del trattamento 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