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Mariucci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Anosognosia: effetti sulla qualità della vita del paziente con lesione cerebrale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