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Leonesi Maddalena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DSA e Musica: problematiche, strategie d’apprendimento e strumenti compensativi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